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2F3EC4" w:rsidRDefault="00A94D52">
      <w:r w:rsidRPr="002F3EC4">
        <w:rPr>
          <w:rStyle w:val="Strong"/>
          <w:color w:val="000000"/>
          <w:shd w:val="clear" w:color="auto" w:fill="7BA30F"/>
          <w:cs/>
        </w:rPr>
        <w:t>ระดับปริญญาตรี</w:t>
      </w:r>
    </w:p>
    <w:p w:rsidR="00A94D52" w:rsidRPr="002F3EC4" w:rsidRDefault="00A94D52">
      <w:r w:rsidRPr="002F3EC4">
        <w:rPr>
          <w:rStyle w:val="Strong"/>
          <w:color w:val="000000"/>
          <w:highlight w:val="yellow"/>
          <w:u w:val="single"/>
          <w:cs/>
        </w:rPr>
        <w:t>การจัดการศึกษาต่อเนื่องระดับปริญญาตรี-ปริญญาโท</w:t>
      </w:r>
    </w:p>
    <w:p w:rsidR="00A94D52" w:rsidRPr="002F3EC4" w:rsidRDefault="00A94D52" w:rsidP="00A94D52">
      <w:pPr>
        <w:ind w:firstLine="720"/>
      </w:pPr>
      <w:r w:rsidRPr="002F3EC4">
        <w:rPr>
          <w:color w:val="000000"/>
          <w:shd w:val="clear" w:color="auto" w:fill="FFFFFF"/>
          <w:cs/>
        </w:rPr>
        <w:t>จุฬาลงกรณ์มหาวิทยาลัยมีนโยบายที่จะเอื้อให้นิสิตที่กำลังศึกษาในหลักสูตรระดับปริญญาตรีและประสงค์จะศึกษาต่อในระดับปริญญาโท สามารถสำเร็จการศึกษาในระดับปริญญาตรีได้ตามระยะเวลาที่กำหนดไว้ในแผนการศึกษาปกติ ในขณะเดียวกันสามารถเชื่อมการศึกษาต่อเนื่องไปยังระดับปริญญาโทและสำเร็จการศึกษาในระดับปริญญาโทไ</w:t>
      </w:r>
      <w:bookmarkStart w:id="0" w:name="_GoBack"/>
      <w:bookmarkEnd w:id="0"/>
      <w:r w:rsidRPr="002F3EC4">
        <w:rPr>
          <w:color w:val="000000"/>
          <w:shd w:val="clear" w:color="auto" w:fill="FFFFFF"/>
          <w:cs/>
        </w:rPr>
        <w:t xml:space="preserve">ด้ในระยะเวลาที่กระชับกว่าแผนการศึกษาปกติ คณะกรรมการนโยบายวิชาการ ในการประชุมครั้งที่ </w:t>
      </w:r>
      <w:r w:rsidRPr="002F3EC4">
        <w:rPr>
          <w:color w:val="000000"/>
          <w:shd w:val="clear" w:color="auto" w:fill="FFFFFF"/>
        </w:rPr>
        <w:t xml:space="preserve">3/2553 </w:t>
      </w:r>
      <w:r w:rsidRPr="002F3EC4">
        <w:rPr>
          <w:color w:val="000000"/>
          <w:shd w:val="clear" w:color="auto" w:fill="FFFFFF"/>
          <w:cs/>
        </w:rPr>
        <w:t xml:space="preserve">วันที่ </w:t>
      </w:r>
      <w:r w:rsidRPr="002F3EC4">
        <w:rPr>
          <w:color w:val="000000"/>
          <w:shd w:val="clear" w:color="auto" w:fill="FFFFFF"/>
        </w:rPr>
        <w:t xml:space="preserve">16 </w:t>
      </w:r>
      <w:r w:rsidRPr="002F3EC4">
        <w:rPr>
          <w:color w:val="000000"/>
          <w:shd w:val="clear" w:color="auto" w:fill="FFFFFF"/>
          <w:cs/>
        </w:rPr>
        <w:t xml:space="preserve">มิถุนายน </w:t>
      </w:r>
      <w:r w:rsidRPr="002F3EC4">
        <w:rPr>
          <w:color w:val="000000"/>
          <w:shd w:val="clear" w:color="auto" w:fill="FFFFFF"/>
        </w:rPr>
        <w:t xml:space="preserve">2553 </w:t>
      </w:r>
      <w:r w:rsidRPr="002F3EC4">
        <w:rPr>
          <w:color w:val="000000"/>
          <w:shd w:val="clear" w:color="auto" w:fill="FFFFFF"/>
          <w:cs/>
        </w:rPr>
        <w:t xml:space="preserve">มีความเห็นว่า อาศัยระเบียบการศึกษาที่ใช้อยู่ในปัจจุบัน หลักสูตรสามารถพัฒนากระบวนการด้านการบริหารจัดการให้เกิดประสิทธิภาพสูงสุดภายใต้การให้คำปรึกษาอย่างใกล้ชิดจากอาจารย์ที่ปรึกษา เพื่อให้นิสิตระดับปริญญาตรีที่มีศักยภาพสามารถสำเร็จการศึกษาทั้งในระดับปริญญาตรีและปริญญาโทในสาขาวิชาเดียวกันหรือใกล้เคียงกันภายในระยะเวลา </w:t>
      </w:r>
      <w:r w:rsidRPr="002F3EC4">
        <w:rPr>
          <w:color w:val="000000"/>
          <w:shd w:val="clear" w:color="auto" w:fill="FFFFFF"/>
        </w:rPr>
        <w:t xml:space="preserve">5 </w:t>
      </w:r>
      <w:r w:rsidRPr="002F3EC4">
        <w:rPr>
          <w:color w:val="000000"/>
          <w:shd w:val="clear" w:color="auto" w:fill="FFFFFF"/>
          <w:cs/>
        </w:rPr>
        <w:t>ปีได้</w:t>
      </w:r>
    </w:p>
    <w:p w:rsidR="00A94D52" w:rsidRPr="002F3EC4" w:rsidRDefault="00A94D52" w:rsidP="00A94D52">
      <w:pPr>
        <w:ind w:firstLine="720"/>
      </w:pPr>
      <w:r w:rsidRPr="002F3EC4">
        <w:rPr>
          <w:color w:val="000000"/>
          <w:shd w:val="clear" w:color="auto" w:fill="FFFFFF"/>
          <w:cs/>
        </w:rPr>
        <w:t>คณะกรรมการนโยบายวิชาการได้กำหนดเกณฑ์การจัดการศึกษาต่อเนื่องระดับปริญญาตรี-ปริญญาโทและแนวทางการดำเนินการไว้ดังนี้</w:t>
      </w:r>
    </w:p>
    <w:p w:rsidR="00A94D52" w:rsidRPr="002F3EC4" w:rsidRDefault="00A94D52" w:rsidP="00A94D52">
      <w:pPr>
        <w:ind w:firstLine="720"/>
      </w:pPr>
      <w:r w:rsidRPr="002F3EC4">
        <w:rPr>
          <w:rStyle w:val="Strong"/>
          <w:color w:val="000000"/>
          <w:highlight w:val="yellow"/>
          <w:u w:val="single"/>
          <w:cs/>
        </w:rPr>
        <w:t>เกณฑ์ด้านหลักสูตร</w:t>
      </w:r>
    </w:p>
    <w:p w:rsidR="00A94D52" w:rsidRPr="002F3EC4" w:rsidRDefault="002F3EC4" w:rsidP="002F3EC4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F3EC4">
        <w:rPr>
          <w:rFonts w:cs="TH SarabunPSK"/>
          <w:color w:val="000000"/>
          <w:szCs w:val="32"/>
          <w:shd w:val="clear" w:color="auto" w:fill="FFFFFF"/>
          <w:cs/>
        </w:rPr>
        <w:t>หลักสูตรปริญญาตรีและปริญญาโทจะต้องเป็นสาขาวิชาเดียวกันหรือใกล้เคียงและต่อเนื่องกัน</w:t>
      </w:r>
    </w:p>
    <w:p w:rsidR="002F3EC4" w:rsidRPr="002F3EC4" w:rsidRDefault="002F3EC4" w:rsidP="002F3EC4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F3EC4">
        <w:rPr>
          <w:rFonts w:cs="TH SarabunPSK"/>
          <w:color w:val="000000"/>
          <w:szCs w:val="32"/>
          <w:shd w:val="clear" w:color="auto" w:fill="FFFFFF"/>
          <w:cs/>
        </w:rPr>
        <w:t>โครงสร้างของหลักสูตรระดับปริญญาตรีต้องมีรายวิชาโครงงานระดับปริญญาตรี (</w:t>
      </w:r>
      <w:r w:rsidRPr="002F3EC4">
        <w:rPr>
          <w:rFonts w:cs="TH SarabunPSK"/>
          <w:color w:val="000000"/>
          <w:szCs w:val="32"/>
          <w:shd w:val="clear" w:color="auto" w:fill="FFFFFF"/>
        </w:rPr>
        <w:t xml:space="preserve">senior project) 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t>เพื่อให้นิสิตเริ่มทำวิจัยซึ่งอาจนำมาใช้ต่อยอดสู่งานวิทยานิพนธ์ได้ และต้องอนุญาตให้นิสิตลงทะเบียนเรียนรายวิชาในระดับปริญญาโทได้ด้วย</w:t>
      </w:r>
    </w:p>
    <w:p w:rsidR="002F3EC4" w:rsidRPr="002F3EC4" w:rsidRDefault="002F3EC4" w:rsidP="002F3EC4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2F3EC4">
        <w:rPr>
          <w:rFonts w:cs="TH SarabunPSK"/>
          <w:color w:val="000000"/>
          <w:szCs w:val="32"/>
          <w:shd w:val="clear" w:color="auto" w:fill="FFFFFF"/>
          <w:cs/>
        </w:rPr>
        <w:t>หลักสูตรระดับปริญญาโทต้องเป็นหลักสูตรที่เน้นงานวิจัย แบบ ก(</w:t>
      </w:r>
      <w:r w:rsidRPr="002F3EC4">
        <w:rPr>
          <w:rFonts w:cs="TH SarabunPSK"/>
          <w:color w:val="000000"/>
          <w:szCs w:val="32"/>
          <w:shd w:val="clear" w:color="auto" w:fill="FFFFFF"/>
        </w:rPr>
        <w:t xml:space="preserve">1) 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t xml:space="preserve">คือ แบบที่ทำวิทยานิพนธ์ไม่น้อยกว่า </w:t>
      </w:r>
      <w:r w:rsidRPr="002F3EC4">
        <w:rPr>
          <w:rFonts w:cs="TH SarabunPSK"/>
          <w:color w:val="000000"/>
          <w:szCs w:val="32"/>
          <w:shd w:val="clear" w:color="auto" w:fill="FFFFFF"/>
        </w:rPr>
        <w:t xml:space="preserve">36 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t>หน่วยกิต และอาจเรียนรายวิชาหรือทำกิจกรรมวิชาการอื่นประกอบได้โดยไม่นับหน่วยกิต เนื่องจากสามารถจัดแผนการศึกษาให้สั้นลงได้โดยง่าย และไม่ต้องนำรายวิชามาเทียบโอนซึ่งอาจก่อให้เกิดปัญหาของการนับรายวิชาซ้ำ</w:t>
      </w:r>
    </w:p>
    <w:p w:rsidR="002F3EC4" w:rsidRPr="002F3EC4" w:rsidRDefault="002F3EC4" w:rsidP="002F3EC4">
      <w:pPr>
        <w:pStyle w:val="ListParagraph"/>
        <w:ind w:left="709"/>
        <w:jc w:val="thaiDistribute"/>
        <w:rPr>
          <w:rStyle w:val="Strong"/>
          <w:rFonts w:cs="TH SarabunPSK"/>
          <w:color w:val="000000"/>
          <w:szCs w:val="32"/>
          <w:u w:val="single"/>
        </w:rPr>
      </w:pPr>
      <w:r w:rsidRPr="002F3EC4">
        <w:rPr>
          <w:rStyle w:val="Strong"/>
          <w:rFonts w:cs="TH SarabunPSK"/>
          <w:color w:val="000000"/>
          <w:szCs w:val="32"/>
          <w:highlight w:val="yellow"/>
          <w:u w:val="single"/>
          <w:cs/>
        </w:rPr>
        <w:t>แนวทางการดำเนินการ</w:t>
      </w:r>
    </w:p>
    <w:p w:rsidR="002F3EC4" w:rsidRPr="002F3EC4" w:rsidRDefault="002F3EC4" w:rsidP="002F3EC4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  <w:u w:val="single"/>
        </w:rPr>
      </w:pPr>
      <w:r w:rsidRPr="002F3EC4">
        <w:rPr>
          <w:rFonts w:cs="TH SarabunPSK"/>
          <w:color w:val="000000"/>
          <w:szCs w:val="32"/>
          <w:shd w:val="clear" w:color="auto" w:fill="FFFFFF"/>
          <w:cs/>
        </w:rPr>
        <w:t>คณะกรรมการบริหารหลักสูตรปริญญาตรีและปริญญาโทที่ประสงค์จะบริหารแบบต่อเนื่อง ร่วมกันกำหนดคุณสมบัติของนิสิตและเกณฑ์การรับนิสิต รวมทั้งจัดแผนการศึกษาให้นิสิตสามารถสำเร็จการศึกษาในระดับปริญญาโทได้ในระยะเวลาสั้นกว่าแผนการศึกษาปกติ</w:t>
      </w:r>
    </w:p>
    <w:p w:rsidR="002F3EC4" w:rsidRPr="002F3EC4" w:rsidRDefault="002F3EC4" w:rsidP="002F3EC4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  <w:u w:val="single"/>
        </w:rPr>
      </w:pPr>
      <w:r w:rsidRPr="002F3EC4">
        <w:rPr>
          <w:rFonts w:cs="TH SarabunPSK"/>
          <w:color w:val="000000"/>
          <w:szCs w:val="32"/>
          <w:shd w:val="clear" w:color="auto" w:fill="FFFFFF"/>
          <w:cs/>
        </w:rPr>
        <w:t>คณะกรรมการบริหารหลักสูตรประกาศให้อาจารย์ในหลักสูตรทั้งสองระดับและนิสิตในหลักสูตรระดับปริญญาตรีทราบ</w:t>
      </w:r>
    </w:p>
    <w:p w:rsidR="002F3EC4" w:rsidRPr="002F3EC4" w:rsidRDefault="002F3EC4" w:rsidP="002F3EC4">
      <w:pPr>
        <w:pStyle w:val="ListParagraph"/>
        <w:numPr>
          <w:ilvl w:val="0"/>
          <w:numId w:val="3"/>
        </w:numPr>
        <w:jc w:val="thaiDistribute"/>
        <w:rPr>
          <w:rFonts w:cs="TH SarabunPSK"/>
          <w:szCs w:val="32"/>
          <w:u w:val="single"/>
        </w:rPr>
      </w:pPr>
      <w:r w:rsidRPr="002F3EC4">
        <w:rPr>
          <w:rFonts w:cs="TH SarabunPSK"/>
          <w:color w:val="000000"/>
          <w:szCs w:val="32"/>
          <w:shd w:val="clear" w:color="auto" w:fill="FFFFFF"/>
          <w:cs/>
        </w:rPr>
        <w:t xml:space="preserve">นิสิตที่กำลังศึกษาอยู่ในหลักสูตรปริญญาตรี (ตั้งแต่ชั้นปีที่ </w:t>
      </w:r>
      <w:r w:rsidRPr="002F3EC4">
        <w:rPr>
          <w:rFonts w:cs="TH SarabunPSK"/>
          <w:color w:val="000000"/>
          <w:szCs w:val="32"/>
          <w:shd w:val="clear" w:color="auto" w:fill="FFFFFF"/>
        </w:rPr>
        <w:t xml:space="preserve">3) 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t>ผู้มีความประสงค์จะศึกษาต่อในหลักสูตรปริญาญาโทที่บริหารแบบต่อเนื่อง แจ้งต่ออาจารย์ที่นิสิตประสงค์จะขอให้เป็นอาจารย์ที่ปรึกษาวิทยานิพนธ์ในระดับปริญญาโท</w:t>
      </w:r>
      <w:r w:rsidRPr="002F3EC4">
        <w:rPr>
          <w:rFonts w:cs="TH SarabunPSK"/>
          <w:color w:val="000000"/>
          <w:szCs w:val="32"/>
          <w:shd w:val="clear" w:color="auto" w:fill="FFFFFF"/>
        </w:rPr>
        <w:t xml:space="preserve">  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t>ทั้งนี้อาจารย์ที่จะเป็นอาจารย์ที่ปรึกษาวิทยานิพนธ์ควร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lastRenderedPageBreak/>
        <w:t>เป็นอาจารย์ที่ปรึกษาโครงงานวิจัยระดับปริญญาตรี (</w:t>
      </w:r>
      <w:r w:rsidRPr="002F3EC4">
        <w:rPr>
          <w:rFonts w:cs="TH SarabunPSK"/>
          <w:color w:val="000000"/>
          <w:szCs w:val="32"/>
          <w:shd w:val="clear" w:color="auto" w:fill="FFFFFF"/>
        </w:rPr>
        <w:t xml:space="preserve">senior project) </w:t>
      </w:r>
      <w:r w:rsidRPr="002F3EC4">
        <w:rPr>
          <w:rFonts w:cs="TH SarabunPSK"/>
          <w:color w:val="000000"/>
          <w:szCs w:val="32"/>
          <w:shd w:val="clear" w:color="auto" w:fill="FFFFFF"/>
          <w:cs/>
        </w:rPr>
        <w:t>เพื่อความต่อเนื่องของงานวิจัย</w:t>
      </w:r>
    </w:p>
    <w:p w:rsidR="002F3EC4" w:rsidRPr="002F3EC4" w:rsidRDefault="002F3EC4" w:rsidP="002F3EC4">
      <w:pPr>
        <w:rPr>
          <w:u w:val="single"/>
        </w:rPr>
      </w:pPr>
    </w:p>
    <w:p w:rsidR="002F3EC4" w:rsidRPr="002F3EC4" w:rsidRDefault="002F3EC4" w:rsidP="002F3EC4">
      <w:pPr>
        <w:ind w:left="709"/>
        <w:rPr>
          <w:u w:val="single"/>
        </w:rPr>
      </w:pPr>
      <w:r w:rsidRPr="002F3EC4">
        <w:rPr>
          <w:rStyle w:val="Strong"/>
          <w:color w:val="000000"/>
          <w:highlight w:val="yellow"/>
          <w:u w:val="single"/>
          <w:cs/>
        </w:rPr>
        <w:t>การยกเว้นจำนวนหน่วยกิตที่ได้เรียนในระดับปริญญาตรีเพื่อศึกษาต่อในระดับปริญญาโท</w:t>
      </w:r>
    </w:p>
    <w:p w:rsidR="002F3EC4" w:rsidRPr="002F3EC4" w:rsidRDefault="002F3EC4" w:rsidP="002F3EC4">
      <w:pPr>
        <w:jc w:val="thaiDistribute"/>
        <w:rPr>
          <w:u w:val="single"/>
        </w:rPr>
      </w:pPr>
      <w:r w:rsidRPr="002F3EC4">
        <w:rPr>
          <w:color w:val="000000"/>
          <w:shd w:val="clear" w:color="auto" w:fill="FFFFFF"/>
          <w:cs/>
        </w:rPr>
        <w:t xml:space="preserve">             </w:t>
      </w:r>
      <w:r w:rsidRPr="002F3EC4">
        <w:rPr>
          <w:color w:val="000000"/>
          <w:shd w:val="clear" w:color="auto" w:fill="FFFFFF"/>
          <w:cs/>
        </w:rPr>
        <w:t xml:space="preserve">บัณฑิตวิทยาลัยได้แจ้งว่าเกิดปัญหาในการให้ยกเว้นรายวิชาที่ได้ศึกษาในระดับปริญญาตรีต้องไม่เกิน </w:t>
      </w:r>
      <w:r w:rsidRPr="002F3EC4">
        <w:rPr>
          <w:color w:val="000000"/>
          <w:shd w:val="clear" w:color="auto" w:fill="FFFFFF"/>
        </w:rPr>
        <w:t xml:space="preserve">1 </w:t>
      </w:r>
      <w:r w:rsidRPr="002F3EC4">
        <w:rPr>
          <w:color w:val="000000"/>
          <w:shd w:val="clear" w:color="auto" w:fill="FFFFFF"/>
          <w:cs/>
        </w:rPr>
        <w:t xml:space="preserve">ใน </w:t>
      </w:r>
      <w:r w:rsidRPr="002F3EC4">
        <w:rPr>
          <w:color w:val="000000"/>
          <w:shd w:val="clear" w:color="auto" w:fill="FFFFFF"/>
        </w:rPr>
        <w:t xml:space="preserve">3 </w:t>
      </w:r>
      <w:r w:rsidRPr="002F3EC4">
        <w:rPr>
          <w:color w:val="000000"/>
          <w:shd w:val="clear" w:color="auto" w:fill="FFFFFF"/>
          <w:cs/>
        </w:rPr>
        <w:t xml:space="preserve">ของจำนวนหน่วยกิตทั้งหมดของหลักสูตรปริญญาโทที่ศึกษาอยู่ โดยไม่นับหน่วยกิตวิทยานิพนธ์ตามข้อบังคับจุฬาฯ ว่าด้วยการศึกษาในระดับบัณฑิตศึกษา พ.ศ. </w:t>
      </w:r>
      <w:r w:rsidRPr="002F3EC4">
        <w:rPr>
          <w:color w:val="000000"/>
          <w:shd w:val="clear" w:color="auto" w:fill="FFFFFF"/>
        </w:rPr>
        <w:t xml:space="preserve">2551 </w:t>
      </w:r>
      <w:r w:rsidRPr="002F3EC4">
        <w:rPr>
          <w:color w:val="000000"/>
          <w:shd w:val="clear" w:color="auto" w:fill="FFFFFF"/>
          <w:cs/>
        </w:rPr>
        <w:t xml:space="preserve">หมวด </w:t>
      </w:r>
      <w:r w:rsidRPr="002F3EC4">
        <w:rPr>
          <w:color w:val="000000"/>
          <w:shd w:val="clear" w:color="auto" w:fill="FFFFFF"/>
        </w:rPr>
        <w:t xml:space="preserve">5 </w:t>
      </w:r>
      <w:r w:rsidRPr="002F3EC4">
        <w:rPr>
          <w:color w:val="000000"/>
          <w:shd w:val="clear" w:color="auto" w:fill="FFFFFF"/>
          <w:cs/>
        </w:rPr>
        <w:t>การลงทะเบียน</w:t>
      </w:r>
      <w:r w:rsidRPr="002F3EC4">
        <w:rPr>
          <w:color w:val="000000"/>
          <w:shd w:val="clear" w:color="auto" w:fill="FFFFFF"/>
        </w:rPr>
        <w:t xml:space="preserve">  </w:t>
      </w:r>
      <w:r w:rsidRPr="002F3EC4">
        <w:rPr>
          <w:color w:val="000000"/>
          <w:shd w:val="clear" w:color="auto" w:fill="FFFFFF"/>
          <w:cs/>
        </w:rPr>
        <w:t xml:space="preserve">ส่วนที่ </w:t>
      </w:r>
      <w:r w:rsidRPr="002F3EC4">
        <w:rPr>
          <w:color w:val="000000"/>
          <w:shd w:val="clear" w:color="auto" w:fill="FFFFFF"/>
        </w:rPr>
        <w:t xml:space="preserve">3 </w:t>
      </w:r>
      <w:r w:rsidRPr="002F3EC4">
        <w:rPr>
          <w:color w:val="000000"/>
          <w:shd w:val="clear" w:color="auto" w:fill="FFFFFF"/>
          <w:cs/>
        </w:rPr>
        <w:t xml:space="preserve">เรื่องการยกเว้นรายวิชา คณะกรรมการนโยบายวิชาการ ในการประชุมครั้งที่ </w:t>
      </w:r>
      <w:r w:rsidRPr="002F3EC4">
        <w:rPr>
          <w:color w:val="000000"/>
          <w:shd w:val="clear" w:color="auto" w:fill="FFFFFF"/>
        </w:rPr>
        <w:t xml:space="preserve">3/2553 </w:t>
      </w:r>
      <w:r w:rsidRPr="002F3EC4">
        <w:rPr>
          <w:color w:val="000000"/>
          <w:shd w:val="clear" w:color="auto" w:fill="FFFFFF"/>
          <w:cs/>
        </w:rPr>
        <w:t xml:space="preserve">วันที่ </w:t>
      </w:r>
      <w:r w:rsidRPr="002F3EC4">
        <w:rPr>
          <w:color w:val="000000"/>
          <w:shd w:val="clear" w:color="auto" w:fill="FFFFFF"/>
        </w:rPr>
        <w:t xml:space="preserve">16 </w:t>
      </w:r>
      <w:r w:rsidRPr="002F3EC4">
        <w:rPr>
          <w:color w:val="000000"/>
          <w:shd w:val="clear" w:color="auto" w:fill="FFFFFF"/>
          <w:cs/>
        </w:rPr>
        <w:t xml:space="preserve">มิถุนายน </w:t>
      </w:r>
      <w:r w:rsidRPr="002F3EC4">
        <w:rPr>
          <w:color w:val="000000"/>
          <w:shd w:val="clear" w:color="auto" w:fill="FFFFFF"/>
        </w:rPr>
        <w:t xml:space="preserve">2553 </w:t>
      </w:r>
      <w:r w:rsidRPr="002F3EC4">
        <w:rPr>
          <w:color w:val="000000"/>
          <w:shd w:val="clear" w:color="auto" w:fill="FFFFFF"/>
          <w:cs/>
        </w:rPr>
        <w:t>พิจารณาแล้วเห็นว่า เพื่อให้นโยบายการจัดการศึกษาต่อเนื่องระดับปริญญาตรี-ปริญญาโทสามารถเอื้อให้นิสิตระดับปริญญาตรีศึกษาต่อระดับปริญญาโทมากขึ้น</w:t>
      </w:r>
      <w:r w:rsidRPr="002F3EC4">
        <w:rPr>
          <w:color w:val="000000"/>
          <w:shd w:val="clear" w:color="auto" w:fill="FFFFFF"/>
        </w:rPr>
        <w:t xml:space="preserve">  </w:t>
      </w:r>
      <w:r w:rsidRPr="002F3EC4">
        <w:rPr>
          <w:color w:val="000000"/>
          <w:shd w:val="clear" w:color="auto" w:fill="FFFFFF"/>
          <w:cs/>
        </w:rPr>
        <w:t xml:space="preserve">จึงมีมติเห็นชอบในการไม่นำข้อบังคับฯ ในส่วนที่ </w:t>
      </w:r>
      <w:r w:rsidRPr="002F3EC4">
        <w:rPr>
          <w:color w:val="000000"/>
          <w:shd w:val="clear" w:color="auto" w:fill="FFFFFF"/>
        </w:rPr>
        <w:t xml:space="preserve">3 </w:t>
      </w:r>
      <w:r w:rsidRPr="002F3EC4">
        <w:rPr>
          <w:color w:val="000000"/>
          <w:shd w:val="clear" w:color="auto" w:fill="FFFFFF"/>
          <w:cs/>
        </w:rPr>
        <w:t xml:space="preserve">เรื่องการยกเว้นรายวิชามาใช้กับกรณีที่นิสิตเข้าสู่การจัดการศึกษาต่อเนื่องจากระดับปริญญาตรีจนถึงปริญญาโท เพื่อให้สามารถโอนหน่วยกิตรายวิชาทั้งหมดที่นิสิตเรียนเกินจำนวนหน่วยกิต ที่ระบุไว้ในหลักสูตรระดับปริญญาตรีมาขอยกเว้นได้ทั้งหมด ทั้งนี้ตั้งแต่ปีการศึกษา </w:t>
      </w:r>
      <w:r w:rsidRPr="002F3EC4">
        <w:rPr>
          <w:color w:val="000000"/>
          <w:shd w:val="clear" w:color="auto" w:fill="FFFFFF"/>
        </w:rPr>
        <w:t xml:space="preserve">2553 </w:t>
      </w:r>
      <w:r w:rsidRPr="002F3EC4">
        <w:rPr>
          <w:color w:val="000000"/>
          <w:shd w:val="clear" w:color="auto" w:fill="FFFFFF"/>
          <w:cs/>
        </w:rPr>
        <w:t>เป็นต้นไป</w:t>
      </w:r>
    </w:p>
    <w:p w:rsidR="002F3EC4" w:rsidRPr="002F3EC4" w:rsidRDefault="002F3EC4" w:rsidP="002F3EC4">
      <w:pPr>
        <w:jc w:val="thaiDistribute"/>
        <w:rPr>
          <w:u w:val="single"/>
        </w:rPr>
      </w:pPr>
    </w:p>
    <w:p w:rsidR="002F3EC4" w:rsidRPr="002F3EC4" w:rsidRDefault="002F3EC4" w:rsidP="002F3EC4">
      <w:pPr>
        <w:jc w:val="thaiDistribute"/>
        <w:rPr>
          <w:u w:val="single"/>
        </w:rPr>
      </w:pPr>
    </w:p>
    <w:p w:rsidR="002F3EC4" w:rsidRPr="002F3EC4" w:rsidRDefault="002F3EC4" w:rsidP="002F3EC4">
      <w:pPr>
        <w:jc w:val="thaiDistribute"/>
        <w:rPr>
          <w:u w:val="single"/>
        </w:rPr>
      </w:pPr>
    </w:p>
    <w:p w:rsidR="002F3EC4" w:rsidRPr="002F3EC4" w:rsidRDefault="002F3EC4" w:rsidP="002F3EC4">
      <w:pPr>
        <w:jc w:val="right"/>
        <w:rPr>
          <w:u w:val="single"/>
        </w:rPr>
      </w:pPr>
      <w:r w:rsidRPr="002F3EC4">
        <w:t>(</w:t>
      </w:r>
      <w:r w:rsidRPr="002F3EC4">
        <w:rPr>
          <w:cs/>
        </w:rPr>
        <w:t xml:space="preserve">ครั้งที่ </w:t>
      </w:r>
      <w:r w:rsidRPr="002F3EC4">
        <w:t xml:space="preserve">5/2552-13 </w:t>
      </w:r>
      <w:r w:rsidRPr="002F3EC4">
        <w:rPr>
          <w:cs/>
        </w:rPr>
        <w:t xml:space="preserve">ตุลาคม </w:t>
      </w:r>
      <w:r w:rsidRPr="002F3EC4">
        <w:t xml:space="preserve">2552, </w:t>
      </w:r>
      <w:r w:rsidRPr="002F3EC4">
        <w:rPr>
          <w:cs/>
        </w:rPr>
        <w:t xml:space="preserve">ครั้งที่ </w:t>
      </w:r>
      <w:r w:rsidRPr="002F3EC4">
        <w:t xml:space="preserve">3/2553-16 </w:t>
      </w:r>
      <w:r w:rsidRPr="002F3EC4">
        <w:rPr>
          <w:cs/>
        </w:rPr>
        <w:t xml:space="preserve">มิถุนายน </w:t>
      </w:r>
      <w:r w:rsidRPr="002F3EC4">
        <w:t>2553</w:t>
      </w:r>
    </w:p>
    <w:sectPr w:rsidR="002F3EC4" w:rsidRPr="002F3EC4" w:rsidSect="00B5060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66" w:rsidRDefault="00412166" w:rsidP="00A94D52">
      <w:pPr>
        <w:spacing w:after="0" w:line="240" w:lineRule="auto"/>
      </w:pPr>
      <w:r>
        <w:separator/>
      </w:r>
    </w:p>
  </w:endnote>
  <w:endnote w:type="continuationSeparator" w:id="0">
    <w:p w:rsidR="00412166" w:rsidRDefault="00412166" w:rsidP="00A9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66" w:rsidRDefault="00412166" w:rsidP="00A94D52">
      <w:pPr>
        <w:spacing w:after="0" w:line="240" w:lineRule="auto"/>
      </w:pPr>
      <w:r>
        <w:separator/>
      </w:r>
    </w:p>
  </w:footnote>
  <w:footnote w:type="continuationSeparator" w:id="0">
    <w:p w:rsidR="00412166" w:rsidRDefault="00412166" w:rsidP="00A9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52" w:rsidRDefault="00A94D52" w:rsidP="00A94D52">
    <w:pPr>
      <w:pStyle w:val="Header"/>
      <w:jc w:val="right"/>
    </w:pPr>
    <w:proofErr w:type="spellStart"/>
    <w:r>
      <w:t>Edu_Continue</w:t>
    </w:r>
    <w:proofErr w:type="spellEnd"/>
  </w:p>
  <w:p w:rsidR="00A94D52" w:rsidRDefault="00A94D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10D"/>
    <w:multiLevelType w:val="hybridMultilevel"/>
    <w:tmpl w:val="38BE3376"/>
    <w:lvl w:ilvl="0" w:tplc="95928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D63CC"/>
    <w:multiLevelType w:val="hybridMultilevel"/>
    <w:tmpl w:val="2A7E7916"/>
    <w:lvl w:ilvl="0" w:tplc="D95A0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E08B7"/>
    <w:multiLevelType w:val="hybridMultilevel"/>
    <w:tmpl w:val="AD4CC2F4"/>
    <w:lvl w:ilvl="0" w:tplc="473E73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7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52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3EC4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166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331A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73F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94D52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549AE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4D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4D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4D5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4D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4D52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F3EC4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4D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4D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4D5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4D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4D52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F3EC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dcterms:created xsi:type="dcterms:W3CDTF">2018-02-20T02:39:00Z</dcterms:created>
  <dcterms:modified xsi:type="dcterms:W3CDTF">2018-02-20T02:46:00Z</dcterms:modified>
</cp:coreProperties>
</file>